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CB260A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CB260A">
        <w:rPr>
          <w:bCs/>
          <w:sz w:val="24"/>
          <w:szCs w:val="24"/>
        </w:rPr>
        <w:t>ТЕРРИТОРИАЛЬНАЯ ПРОГРАММА</w:t>
      </w:r>
    </w:p>
    <w:p w:rsidR="00662EF8" w:rsidRPr="00CB260A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CB260A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CB260A">
        <w:rPr>
          <w:bCs/>
          <w:sz w:val="24"/>
          <w:szCs w:val="24"/>
        </w:rPr>
        <w:t>бесплатного</w:t>
      </w:r>
      <w:proofErr w:type="gramEnd"/>
    </w:p>
    <w:p w:rsidR="00662EF8" w:rsidRPr="00CB260A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CB260A">
        <w:rPr>
          <w:bCs/>
          <w:sz w:val="24"/>
          <w:szCs w:val="24"/>
        </w:rPr>
        <w:t xml:space="preserve"> оказания гражданам </w:t>
      </w:r>
      <w:proofErr w:type="gramStart"/>
      <w:r w:rsidRPr="00CB260A">
        <w:rPr>
          <w:bCs/>
          <w:sz w:val="24"/>
          <w:szCs w:val="24"/>
        </w:rPr>
        <w:t>медицинской</w:t>
      </w:r>
      <w:proofErr w:type="gramEnd"/>
      <w:r w:rsidRPr="00CB260A">
        <w:rPr>
          <w:bCs/>
          <w:sz w:val="24"/>
          <w:szCs w:val="24"/>
        </w:rPr>
        <w:t xml:space="preserve"> </w:t>
      </w:r>
    </w:p>
    <w:p w:rsidR="00662EF8" w:rsidRPr="00CB260A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CB260A">
        <w:rPr>
          <w:bCs/>
          <w:sz w:val="24"/>
          <w:szCs w:val="24"/>
        </w:rPr>
        <w:t xml:space="preserve">помощи на территории Кировской </w:t>
      </w:r>
    </w:p>
    <w:p w:rsidR="00662EF8" w:rsidRPr="00CB260A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CB260A">
        <w:rPr>
          <w:bCs/>
          <w:sz w:val="24"/>
          <w:szCs w:val="24"/>
        </w:rPr>
        <w:t xml:space="preserve">области </w:t>
      </w:r>
      <w:r w:rsidRPr="00CB260A">
        <w:rPr>
          <w:bCs/>
          <w:spacing w:val="-2"/>
          <w:sz w:val="24"/>
          <w:szCs w:val="24"/>
        </w:rPr>
        <w:t>на 202</w:t>
      </w:r>
      <w:r w:rsidR="00CB260A">
        <w:rPr>
          <w:bCs/>
          <w:spacing w:val="-2"/>
          <w:sz w:val="24"/>
          <w:szCs w:val="24"/>
        </w:rPr>
        <w:t>5</w:t>
      </w:r>
      <w:r w:rsidRPr="00CB260A">
        <w:rPr>
          <w:bCs/>
          <w:spacing w:val="-2"/>
          <w:sz w:val="24"/>
          <w:szCs w:val="24"/>
        </w:rPr>
        <w:t xml:space="preserve"> год </w:t>
      </w:r>
      <w:r w:rsidRPr="00CB260A">
        <w:rPr>
          <w:bCs/>
          <w:sz w:val="24"/>
          <w:szCs w:val="24"/>
        </w:rPr>
        <w:t xml:space="preserve">и </w:t>
      </w:r>
      <w:proofErr w:type="gramStart"/>
      <w:r w:rsidRPr="00CB260A">
        <w:rPr>
          <w:bCs/>
          <w:sz w:val="24"/>
          <w:szCs w:val="24"/>
        </w:rPr>
        <w:t>на</w:t>
      </w:r>
      <w:proofErr w:type="gramEnd"/>
      <w:r w:rsidRPr="00CB260A">
        <w:rPr>
          <w:bCs/>
          <w:sz w:val="24"/>
          <w:szCs w:val="24"/>
        </w:rPr>
        <w:t xml:space="preserve"> плановый </w:t>
      </w:r>
    </w:p>
    <w:p w:rsidR="00662EF8" w:rsidRPr="00CB260A" w:rsidRDefault="00662EF8" w:rsidP="00662EF8">
      <w:pPr>
        <w:rPr>
          <w:sz w:val="24"/>
          <w:szCs w:val="24"/>
        </w:rPr>
      </w:pPr>
      <w:r w:rsidRPr="00CB260A">
        <w:rPr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CB260A">
        <w:rPr>
          <w:bCs/>
          <w:sz w:val="24"/>
          <w:szCs w:val="24"/>
        </w:rPr>
        <w:t xml:space="preserve">         </w:t>
      </w:r>
      <w:bookmarkStart w:id="0" w:name="_GoBack"/>
      <w:bookmarkEnd w:id="0"/>
      <w:r w:rsidRPr="00CB260A">
        <w:rPr>
          <w:bCs/>
          <w:sz w:val="24"/>
          <w:szCs w:val="24"/>
        </w:rPr>
        <w:t>период 202</w:t>
      </w:r>
      <w:r w:rsidR="00CB260A">
        <w:rPr>
          <w:bCs/>
          <w:sz w:val="24"/>
          <w:szCs w:val="24"/>
        </w:rPr>
        <w:t>6</w:t>
      </w:r>
      <w:r w:rsidRPr="00CB260A">
        <w:rPr>
          <w:bCs/>
          <w:sz w:val="24"/>
          <w:szCs w:val="24"/>
        </w:rPr>
        <w:t xml:space="preserve"> и 202</w:t>
      </w:r>
      <w:r w:rsidR="00CB260A">
        <w:rPr>
          <w:bCs/>
          <w:sz w:val="24"/>
          <w:szCs w:val="24"/>
        </w:rPr>
        <w:t>7</w:t>
      </w:r>
      <w:r w:rsidRPr="00CB260A">
        <w:rPr>
          <w:bCs/>
          <w:sz w:val="24"/>
          <w:szCs w:val="24"/>
        </w:rPr>
        <w:t xml:space="preserve"> годов</w:t>
      </w:r>
    </w:p>
    <w:p w:rsidR="00662EF8" w:rsidRPr="00CB260A" w:rsidRDefault="00662EF8" w:rsidP="00662EF8">
      <w:pPr>
        <w:rPr>
          <w:sz w:val="24"/>
          <w:szCs w:val="24"/>
        </w:rPr>
      </w:pPr>
    </w:p>
    <w:p w:rsidR="00CB260A" w:rsidRPr="00CB260A" w:rsidRDefault="00CB260A" w:rsidP="00CB26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 Виды и формы оказываемой бесплатно медицинской помощи</w:t>
      </w:r>
    </w:p>
    <w:p w:rsidR="00CB260A" w:rsidRPr="00CB260A" w:rsidRDefault="00CB260A" w:rsidP="00CB2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0A" w:rsidRPr="00CB260A" w:rsidRDefault="00CB260A" w:rsidP="00CB2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2.1.1. Первичная медико-санитарная помощь, в том числе первичная доврачебная, первичная врачебная и первичная специализированная медико-санитарная помощь.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2.1.2. Специализированная, в том числе высокотехнологичная, медицинская помощь.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2.1.3. Скорая, в том числе скорая специализированная, медицинская помощь.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2.1.4.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Высокотехнологичная медицинская помощь, являющаяся частью специализированной медицинской помощи: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техники;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оказывается медицинскими организациями в рамках </w:t>
      </w:r>
      <w:hyperlink r:id="rId7">
        <w:r w:rsidRPr="00CB260A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 на 2025 год и на плановый </w:t>
      </w:r>
      <w:r w:rsidRPr="00CB260A">
        <w:rPr>
          <w:rFonts w:ascii="Times New Roman" w:hAnsi="Times New Roman" w:cs="Times New Roman"/>
          <w:sz w:val="24"/>
          <w:szCs w:val="24"/>
        </w:rPr>
        <w:lastRenderedPageBreak/>
        <w:t>период 2026 и 2027 годов (далее - Программа государственных гарантий), утвержденной постановлением Правительства Российской Федерации от 27.12.2024 N 1940 "О Программе государственных гарантий бесплатного оказания гражданам медицинской помощи на 2025 год и на плановый период 2026 и 2027 годов", в соответствии с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CB260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перечня видов высокотехнологичной медицинской помощи,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содержащего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в том числе методы лечения и источники финансового обеспечения высокотехнологичной медицинской помощи, являющегося приложением N 1 к Программе государственных гарантий (далее - перечень видов высокотехнологичной медицинской помощи).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По медицинским показаниям проводятся консультации с применением дистанционных (телемедицинских) технологий, оценка, интерпретация и описание результатов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иммуногистохимических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, патоморфологических, молекулярно-генетических и лучевых исследований злокачественных новообразований, а также повторное проведение диагностического исследования биологического материала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-центрами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иммуногистохимических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, патоморфологических и лучевых методов исследований (далее -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-центры),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функционирующими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на базе медицинских организаций, подведомственных Министерству здравоохранения Российской Федерации. Взаимодействие с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>-центрами осуществляется в порядке, утверждаемом Министерством здравоохранения Российской Федерации.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2.4.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их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чрезвычайных ситуаций и стихийных бедствий).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2.5.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Медицинская реабилитация граждан на всех этапах осуществляется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оказания первичной медико-санитарной помощи, организует ему прохождение медицинской реабилитации на дому.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При оказании медицинской реабилитации на дому на период лечения пациенту могут </w:t>
      </w:r>
      <w:r w:rsidRPr="00CB260A">
        <w:rPr>
          <w:rFonts w:ascii="Times New Roman" w:hAnsi="Times New Roman" w:cs="Times New Roman"/>
          <w:sz w:val="24"/>
          <w:szCs w:val="24"/>
        </w:rPr>
        <w:lastRenderedPageBreak/>
        <w:t>предоставляться медицинские изделия, предназначенные для восстановления функции органов и систем, в соответствии с клиническими рекомендациями по соответствующему заболеванию.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Медицинская реабилитация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в том числе продолжительную медицинскую реабилитацию (длительностью 30 суток и более) для следующих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уволенных с военной службы (службы, работы) (далее - ветераны боевых действий - участники специальной военной операции).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такой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медицинского страхования соответствующего субъекта Российской Федерации), в том числе с использованием дистанционных (телемедицинских) технологий (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видеоплатформ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>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Оказание медицинской помощи в Кировской области по профилю "медицинская реабилитация" осуществляется в следующем порядке.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 регионе функционирует трехэтапная система организации оказания медицинской реабилитации.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lastRenderedPageBreak/>
        <w:t>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отделениях, по травматологическому, нейрохирургическому профилям - в Кировском областном государственном клиническом бюджетном учреждении здравоохранения "Центр травматологии, ортопедии и нейрохирургии" и по онкологическому профилю - в Кировском областном государственном клиническом бюджетном учреждении здравоохранения "Центр онкологии и медицинской радиологии".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собственности, в том числе в 5 медицинских организациях, подведомственных министерству здравоохранения Кировской области.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реабилитации, подведомственных министерству здравоохранения Кировской области.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Для определения индивидуальной маршрутизации взрослого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в соответствии с </w:t>
      </w:r>
      <w:hyperlink r:id="rId9">
        <w:r w:rsidRPr="00CB260A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к Порядку организации медицинской реабилитации взрослых, утвержденному приказом Министерства здравоохранения Российской Федерации от 31.07.2020 N 788н "Об утверждении Порядка организации медицинской реабилитации взрослых".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Медицинская реабилитация детей осуществляется в соответствии с </w:t>
      </w:r>
      <w:hyperlink r:id="rId10">
        <w:r w:rsidRPr="00CB260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организации медицинской реабилитации детей, утвержденным приказом Министерства здравоохранения Российской Федерации от 23.10.2019 N 878н "Об утверждении Порядка организации медицинской реабилитации детей", в зависимости от сложности проведения медицинской реабилитации с учетом: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тяжести состояния ребенка (выраженности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развившихся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 нарушений функций, структур и систем организма, ограничения активности у ребенка и его участия во взаимодействии с окружающей средой) - состояние крайне тяжелое, тяжелое, среднетяжелое, легкое;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течения (формы) заболевания - острое, подострое, хроническое;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стадии (периода) течения заболевания - разгар клинических проявлений, рецидив, ремиссия;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наличия осложнений основного заболевания и (или) сопутствующих заболеваний, ухудшающих течение основного заболевания.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Схемы маршрутизации пациентов, нуждающихся в медицинской реабилитации, разрабатываются и утверждаются министерством здравоохранения Кировской области.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2.6. Паллиативная медицинская помощь оказывается бесплатно в амбулаторных условиях, в том числе на дому, и в стационарных условиях медицинскими работниками, прошедшими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такой помощи.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Ветеранам боевых действий, в том числе ветеранам боевых действий - участникам специальной военной операции, паллиативная медицинская помощь оказывается во внеочередном порядке.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11">
        <w:r w:rsidRPr="00CB260A">
          <w:rPr>
            <w:rFonts w:ascii="Times New Roman" w:hAnsi="Times New Roman" w:cs="Times New Roman"/>
            <w:sz w:val="24"/>
            <w:szCs w:val="24"/>
          </w:rPr>
          <w:t>части 2 статьи 6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323-ФЗ, в том числе в целях предоставления такому пациенту </w:t>
      </w:r>
      <w:r w:rsidRPr="00CB260A">
        <w:rPr>
          <w:rFonts w:ascii="Times New Roman" w:hAnsi="Times New Roman" w:cs="Times New Roman"/>
          <w:sz w:val="24"/>
          <w:szCs w:val="24"/>
        </w:rPr>
        <w:lastRenderedPageBreak/>
        <w:t>социальных услуг, мер социальной защиты (поддержки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>) в соответствии с законодательством Российской Федерации, мер психологической поддержки и духовной помощи.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Медицинская организация, к которой пациент прикреплен для получения первичной медико-санитарной помощи, организует оказание пациенту первичной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с медицинскими организациями, оказывающими паллиативную специализированную медицинскую помощь.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пациенте медицинскую организацию, к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областного бюджета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предоставляемыми для использования на дому, в том числе для использования на дому ветеранами боевых действий, в соответствии с </w:t>
      </w:r>
      <w:hyperlink r:id="rId12">
        <w:r w:rsidRPr="00CB260A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 (далее - перечень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медицинских изделий для использования на дому), утвержденным приказом Министерства здравоохранения Российской Федерации от 31.05.2019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пациентов на дому.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CB260A">
        <w:rPr>
          <w:rFonts w:ascii="Times New Roman" w:hAnsi="Times New Roman" w:cs="Times New Roman"/>
          <w:sz w:val="24"/>
          <w:szCs w:val="24"/>
        </w:rPr>
        <w:t>неинвазивных</w:t>
      </w:r>
      <w:proofErr w:type="spellEnd"/>
      <w:r w:rsidRPr="00CB260A">
        <w:rPr>
          <w:rFonts w:ascii="Times New Roman" w:hAnsi="Times New Roman" w:cs="Times New Roman"/>
          <w:sz w:val="24"/>
          <w:szCs w:val="24"/>
        </w:rPr>
        <w:t xml:space="preserve"> лекарственных формах, в том числе лекарственных препаратов, применяемых для лечения детей.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В целях оказания медицинской помощи гражданам, находящимся в стационарных организациях социального обслуживания,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порядке, предусмотренном </w:t>
      </w:r>
      <w:hyperlink r:id="rId13">
        <w:r w:rsidRPr="00CB260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12.12.2014 N 15/203 "О межведомственном взаимодействии органов государственной власти Кировской области при предоставлении социальных услуг и социального сопровождения".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 отношении лиц, находящихся в стационарных организациях социального обслуживания, в рамках Территориальной программы ОМС проводится диспансеризация, при налич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>казанных лиц хронических заболеваний - диспансерное наблюдение с привлечением специалистов близлежащих медицинских организаций в соответствии с порядками, установленными Министерством здравоохранения Российской Федерации.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lastRenderedPageBreak/>
        <w:t>Контроль за полнотой и результатами проведения диспансеризации и диспансерного наблюдения осуществляет министерство здравоохранения Кировской области,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Кировской области (далее - ТФОМС Кировской области).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лицам, находящимся в стационарных организациях социального обслуживания, такие лица переводятся в специализированные медицинские организации в сроки, установленные настоящей Территориальной программой.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Федерации, за счет бюджетных ассигнований областного бюджета проводится 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совместное проживание таких лиц в отдельных жилых помещениях.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 медицинских организаций, оказывающих первичную медико-санитарную помощь,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медико-санитарную помощь при психических расстройствах и расстройствах поведения, в порядке, установленном Министерством здравоохранения Российской Федерации.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обеспечение, в том числе доставка лекарственных препаратов по месту жительства таких пациентов.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2.9. Медицинская помощь оказывается: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 экстренной форме при внезапных острых заболеваниях, состояниях, обострении хронических заболеваний, представляющих угрозу жизни пациента;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 неотложной форме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в плановой форме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</w:t>
      </w:r>
      <w:r w:rsidRPr="00CB260A">
        <w:rPr>
          <w:rFonts w:ascii="Times New Roman" w:hAnsi="Times New Roman" w:cs="Times New Roman"/>
          <w:sz w:val="24"/>
          <w:szCs w:val="24"/>
        </w:rPr>
        <w:lastRenderedPageBreak/>
        <w:t>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>При оказании в рамках реализации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утверждаемые Правительством Российской Федерации перечень жизненно необходимых и важнейших лекарственных препаратов и перечень медицинских изделий, имплантируемых в организм человека, соответственно, а также при оказании паллиативной медицинской помощи медицинскими изделиями, включенными в перечень медицинских изделий для использования на дому.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>
        <w:r w:rsidRPr="00CB26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02.09.2005 N 494 "О порядке применения лекарственных средств у больных по жизненным показаниям" в случае необходимости индивидуального применения по жизненным показаниям лекарственного средства, не зарегистрированного на территории Российской Федерации, решение о назначении указанного препарата принимается консилиумом федеральной специализированной медицинской организации, оформляется протоколом и подписывается главным врачом или директором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федеральной специализированной медицинской организации.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>Обеспечение граждан, в том числе детей, в рамках оказания паллиативной медицинской помощи медицинскими изделиями, предназначенными для поддержания функций органов и систем организма человека для использования на дому (далее - медицинские изделия), а также лекарственными препаратами для обезболивания, в том числе наркотическими лекарственными препаратами и психотропными лекарственными препаратами, при посещениях граждан на дому осуществляется в следующем порядке:</w:t>
      </w:r>
      <w:proofErr w:type="gramEnd"/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2.10.1. Медицинские изделия при оказании паллиативной медицинской помощи пациентам в амбулаторных условиях предоставляются в соответствии с перечнем медицинских изделий для использования на дому.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2.10.2. </w:t>
      </w:r>
      <w:proofErr w:type="gramStart"/>
      <w:r w:rsidRPr="00CB260A">
        <w:rPr>
          <w:rFonts w:ascii="Times New Roman" w:hAnsi="Times New Roman" w:cs="Times New Roman"/>
          <w:sz w:val="24"/>
          <w:szCs w:val="24"/>
        </w:rPr>
        <w:t xml:space="preserve">Передача медицинской организацией пациенту (его законному представителю) медицинских изделий осуществляется в соответствии с </w:t>
      </w:r>
      <w:hyperlink r:id="rId15">
        <w:r w:rsidRPr="00CB260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(далее - Порядок передачи медицинских изделий), утвержденным приказом Министерства здравоохранения Российской Федерации от 10.07.2019 N 505н "Об утверждении Порядка</w:t>
      </w:r>
      <w:proofErr w:type="gramEnd"/>
      <w:r w:rsidRPr="00CB260A">
        <w:rPr>
          <w:rFonts w:ascii="Times New Roman" w:hAnsi="Times New Roman" w:cs="Times New Roman"/>
          <w:sz w:val="24"/>
          <w:szCs w:val="24"/>
        </w:rP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2.10.3. Решение о назначении пациенту лекарственных препаратов для обезболивания, в том числе наркотических лекарственных препаратов, принимается врачебной комиссией медицинской организации, в которой пациент получает паллиативную помощь, в соответствии с </w:t>
      </w:r>
      <w:hyperlink r:id="rId16">
        <w:r w:rsidRPr="00CB26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05.05.2012 N 502н "Об утверждении порядка создания и деятельности врачебной комиссии медицинской организации".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>2.10.4. Наблюдение за пациентом на дому осуществляется медицинской организацией, оказывающей первичную медико-санитарную помощь, на основе взаимодействия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lastRenderedPageBreak/>
        <w:t>2.10.5. Кратность посещения пациента на дому, состав медицинских работников, клинико-социальные параметры наблюдения устанавливаются врачебной комиссией медицинской организации, оказывающей первичную медико-санитарную помощь, в соответствии с индивидуальным планом ведения пациента, разработанным его лечащим врачом, общим состоянием пациента.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2.10.6. Принятие решения о плановой или внеплановой замене медицинских изделий, их ремонте, а также о проведении ремонта медицинских изделий осуществляется медицинской организацией, с которой заключен договор в соответствии с </w:t>
      </w:r>
      <w:hyperlink r:id="rId17">
        <w:r w:rsidRPr="00CB260A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Порядка передачи медицинских изделий.</w:t>
      </w:r>
    </w:p>
    <w:p w:rsidR="00CB260A" w:rsidRPr="00CB260A" w:rsidRDefault="00CB260A" w:rsidP="00C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60A">
        <w:rPr>
          <w:rFonts w:ascii="Times New Roman" w:hAnsi="Times New Roman" w:cs="Times New Roman"/>
          <w:sz w:val="24"/>
          <w:szCs w:val="24"/>
        </w:rPr>
        <w:t xml:space="preserve">Медицинские изделия после окончания их эксплуатации в течение 5 рабочих дней возвращаются пациентом (его законным представителем) по акту приема-передачи в медицинскую организацию, с которой заключен договор в соответствии с </w:t>
      </w:r>
      <w:hyperlink r:id="rId18">
        <w:r w:rsidRPr="00CB260A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B260A">
        <w:rPr>
          <w:rFonts w:ascii="Times New Roman" w:hAnsi="Times New Roman" w:cs="Times New Roman"/>
          <w:sz w:val="24"/>
          <w:szCs w:val="24"/>
        </w:rPr>
        <w:t xml:space="preserve"> Порядка передачи медицинских изделий, если возврат соответствующих медицинских изделий после окончания их эксплуатации предусмотрен указанным договором.</w:t>
      </w:r>
    </w:p>
    <w:p w:rsidR="005111F3" w:rsidRPr="00CB260A" w:rsidRDefault="005111F3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Pr="00CB260A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1F3" w:rsidRPr="00CB260A" w:rsidRDefault="005111F3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11F3" w:rsidRPr="00CB260A" w:rsidSect="00CB260A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763"/>
    <w:multiLevelType w:val="singleLevel"/>
    <w:tmpl w:val="3558E8DA"/>
    <w:lvl w:ilvl="0">
      <w:start w:val="3"/>
      <w:numFmt w:val="decimal"/>
      <w:lvlText w:val="2.10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2.10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053EA1"/>
    <w:rsid w:val="00106DBE"/>
    <w:rsid w:val="0019009B"/>
    <w:rsid w:val="00202FF9"/>
    <w:rsid w:val="002173EF"/>
    <w:rsid w:val="002371CB"/>
    <w:rsid w:val="00286282"/>
    <w:rsid w:val="002E7667"/>
    <w:rsid w:val="003521AE"/>
    <w:rsid w:val="003F25C3"/>
    <w:rsid w:val="00410703"/>
    <w:rsid w:val="004A0791"/>
    <w:rsid w:val="00506C5D"/>
    <w:rsid w:val="005111F3"/>
    <w:rsid w:val="0052719D"/>
    <w:rsid w:val="005B6580"/>
    <w:rsid w:val="005F1BF8"/>
    <w:rsid w:val="005F7048"/>
    <w:rsid w:val="00613728"/>
    <w:rsid w:val="006252D1"/>
    <w:rsid w:val="00662EF8"/>
    <w:rsid w:val="006A7E74"/>
    <w:rsid w:val="00812BEF"/>
    <w:rsid w:val="0099696C"/>
    <w:rsid w:val="00A23B3F"/>
    <w:rsid w:val="00AA74D8"/>
    <w:rsid w:val="00AB4964"/>
    <w:rsid w:val="00B137E9"/>
    <w:rsid w:val="00C86165"/>
    <w:rsid w:val="00CB260A"/>
    <w:rsid w:val="00EA25F1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06DBE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06DBE"/>
    <w:pPr>
      <w:widowControl w:val="0"/>
      <w:autoSpaceDE w:val="0"/>
      <w:autoSpaceDN w:val="0"/>
      <w:adjustRightInd w:val="0"/>
      <w:spacing w:line="446" w:lineRule="exact"/>
      <w:ind w:firstLine="677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06DBE"/>
    <w:pPr>
      <w:widowControl w:val="0"/>
      <w:autoSpaceDE w:val="0"/>
      <w:autoSpaceDN w:val="0"/>
      <w:adjustRightInd w:val="0"/>
      <w:spacing w:line="461" w:lineRule="exact"/>
      <w:ind w:firstLine="672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06D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06DBE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06DBE"/>
    <w:pPr>
      <w:widowControl w:val="0"/>
      <w:autoSpaceDE w:val="0"/>
      <w:autoSpaceDN w:val="0"/>
      <w:adjustRightInd w:val="0"/>
      <w:spacing w:line="446" w:lineRule="exact"/>
      <w:ind w:firstLine="677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06DBE"/>
    <w:pPr>
      <w:widowControl w:val="0"/>
      <w:autoSpaceDE w:val="0"/>
      <w:autoSpaceDN w:val="0"/>
      <w:adjustRightInd w:val="0"/>
      <w:spacing w:line="461" w:lineRule="exact"/>
      <w:ind w:firstLine="672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06D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81&amp;dst=100926" TargetMode="External"/><Relationship Id="rId13" Type="http://schemas.openxmlformats.org/officeDocument/2006/relationships/hyperlink" Target="https://login.consultant.ru/link/?req=doc&amp;base=RLAW240&amp;n=150781" TargetMode="External"/><Relationship Id="rId18" Type="http://schemas.openxmlformats.org/officeDocument/2006/relationships/hyperlink" Target="https://login.consultant.ru/link/?req=doc&amp;base=LAW&amp;n=333986&amp;dst=10002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81&amp;dst=100032" TargetMode="External"/><Relationship Id="rId12" Type="http://schemas.openxmlformats.org/officeDocument/2006/relationships/hyperlink" Target="https://login.consultant.ru/link/?req=doc&amp;base=LAW&amp;n=369863&amp;dst=100009" TargetMode="External"/><Relationship Id="rId17" Type="http://schemas.openxmlformats.org/officeDocument/2006/relationships/hyperlink" Target="https://login.consultant.ru/link/?req=doc&amp;base=LAW&amp;n=333986&amp;dst=1000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70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72&amp;dst=1000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33986&amp;dst=100009" TargetMode="External"/><Relationship Id="rId10" Type="http://schemas.openxmlformats.org/officeDocument/2006/relationships/hyperlink" Target="https://login.consultant.ru/link/?req=doc&amp;base=LAW&amp;n=341304&amp;dst=1000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3852&amp;dst=100080" TargetMode="External"/><Relationship Id="rId14" Type="http://schemas.openxmlformats.org/officeDocument/2006/relationships/hyperlink" Target="https://login.consultant.ru/link/?req=doc&amp;base=LAW&amp;n=55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AFFF-E22C-479F-BE40-DA021F4B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23</cp:revision>
  <dcterms:created xsi:type="dcterms:W3CDTF">2022-01-20T11:31:00Z</dcterms:created>
  <dcterms:modified xsi:type="dcterms:W3CDTF">2025-01-15T13:08:00Z</dcterms:modified>
</cp:coreProperties>
</file>